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E9" w:rsidRPr="00AC5BE9" w:rsidRDefault="00AC5BE9" w:rsidP="00AC5BE9">
      <w:pPr>
        <w:widowControl/>
        <w:spacing w:before="150" w:after="75" w:line="345" w:lineRule="atLeast"/>
        <w:ind w:left="345" w:right="75"/>
        <w:jc w:val="left"/>
        <w:outlineLvl w:val="2"/>
        <w:rPr>
          <w:rFonts w:ascii="Tahoma" w:hAnsi="Tahoma" w:cs="Tahoma"/>
          <w:b/>
          <w:bCs/>
          <w:color w:val="FF0000"/>
          <w:kern w:val="0"/>
          <w:sz w:val="24"/>
          <w:szCs w:val="24"/>
        </w:rPr>
      </w:pPr>
      <w:r w:rsidRPr="00AC5BE9">
        <w:rPr>
          <w:rFonts w:ascii="Tahoma" w:hAnsi="Tahoma" w:cs="Tahoma"/>
          <w:b/>
          <w:bCs/>
          <w:color w:val="FF0000"/>
          <w:kern w:val="0"/>
          <w:sz w:val="24"/>
          <w:szCs w:val="24"/>
        </w:rPr>
        <w:t>Food Science and Engineering</w:t>
      </w:r>
    </w:p>
    <w:p w:rsidR="00AC5BE9" w:rsidRDefault="00AC5BE9" w:rsidP="00AC5BE9">
      <w:pPr>
        <w:widowControl/>
        <w:spacing w:line="300" w:lineRule="atLeast"/>
        <w:ind w:left="375" w:right="375"/>
        <w:jc w:val="left"/>
        <w:rPr>
          <w:rFonts w:ascii="Tahoma" w:hAnsi="Tahoma" w:cs="Tahoma" w:hint="eastAsia"/>
          <w:color w:val="002B54"/>
          <w:kern w:val="0"/>
          <w:szCs w:val="21"/>
        </w:rPr>
      </w:pPr>
      <w:r w:rsidRPr="00AC5BE9">
        <w:rPr>
          <w:rFonts w:ascii="Tahoma" w:hAnsi="Tahoma" w:cs="Tahoma"/>
          <w:color w:val="002B54"/>
          <w:kern w:val="0"/>
          <w:szCs w:val="21"/>
        </w:rPr>
        <w:t>After graduation, student can have basic theory, knowledge and skill in engineering, technology, design and interdisciplinary; basic ability of food production, research and development, analysis and management; basic quality of entrepreneurship, marketing, innovative thinking, international perspective; engaged in scientific research, technology development, engineering design, production management, quality control, product sales, inspection and quarantine, teaching in food production, processing, distribution, import and export, supervision, safety management and other departments.</w:t>
      </w:r>
    </w:p>
    <w:p w:rsidR="00AC5BE9" w:rsidRDefault="00AC5BE9" w:rsidP="00AC5BE9">
      <w:pPr>
        <w:widowControl/>
        <w:spacing w:line="300" w:lineRule="atLeast"/>
        <w:ind w:left="375" w:right="375"/>
        <w:jc w:val="left"/>
        <w:rPr>
          <w:rFonts w:ascii="Tahoma" w:hAnsi="Tahoma" w:cs="Tahoma" w:hint="eastAsia"/>
          <w:color w:val="002B54"/>
          <w:kern w:val="0"/>
          <w:szCs w:val="21"/>
        </w:rPr>
      </w:pPr>
      <w:bookmarkStart w:id="0" w:name="_GoBack"/>
      <w:bookmarkEnd w:id="0"/>
      <w:r w:rsidRPr="00AC5BE9">
        <w:rPr>
          <w:rFonts w:ascii="Tahoma" w:hAnsi="Tahoma" w:cs="Tahoma"/>
          <w:color w:val="002B54"/>
          <w:kern w:val="0"/>
          <w:szCs w:val="21"/>
        </w:rPr>
        <w:br/>
      </w:r>
      <w:r w:rsidRPr="00AC5BE9">
        <w:rPr>
          <w:rFonts w:ascii="Tahoma" w:hAnsi="Tahoma" w:cs="Tahoma"/>
          <w:b/>
          <w:color w:val="002B54"/>
          <w:kern w:val="0"/>
          <w:szCs w:val="21"/>
        </w:rPr>
        <w:t>Enrollment Advantage</w:t>
      </w:r>
      <w:r w:rsidRPr="00AC5BE9">
        <w:rPr>
          <w:rFonts w:ascii="Tahoma" w:hAnsi="Tahoma" w:cs="Tahoma"/>
          <w:color w:val="002B54"/>
          <w:kern w:val="0"/>
          <w:szCs w:val="21"/>
        </w:rPr>
        <w:br/>
      </w:r>
      <w:proofErr w:type="gramStart"/>
      <w:r w:rsidRPr="00AC5BE9">
        <w:rPr>
          <w:rFonts w:ascii="Tahoma" w:hAnsi="Tahoma" w:cs="Tahoma"/>
          <w:color w:val="002B54"/>
          <w:kern w:val="0"/>
          <w:szCs w:val="21"/>
        </w:rPr>
        <w:t>All</w:t>
      </w:r>
      <w:proofErr w:type="gramEnd"/>
      <w:r w:rsidRPr="00AC5BE9">
        <w:rPr>
          <w:rFonts w:ascii="Tahoma" w:hAnsi="Tahoma" w:cs="Tahoma"/>
          <w:color w:val="002B54"/>
          <w:kern w:val="0"/>
          <w:szCs w:val="21"/>
        </w:rPr>
        <w:t xml:space="preserve"> courses of this class are given in English. After graduation, student can have basic theory, knowledge and skill in engineering, technology, design and interdisciplinary; basic ability of food production, research and development, analysis and management; basic quality of entrepreneurship, marketing, innovative thinking, international perspective. Relying on Provincial Key Lab for </w:t>
      </w:r>
      <w:proofErr w:type="spellStart"/>
      <w:r w:rsidRPr="00AC5BE9">
        <w:rPr>
          <w:rFonts w:ascii="Tahoma" w:hAnsi="Tahoma" w:cs="Tahoma"/>
          <w:color w:val="002B54"/>
          <w:kern w:val="0"/>
          <w:szCs w:val="21"/>
        </w:rPr>
        <w:t>Chem&amp;Bio</w:t>
      </w:r>
      <w:proofErr w:type="spellEnd"/>
      <w:r w:rsidRPr="00AC5BE9">
        <w:rPr>
          <w:rFonts w:ascii="Tahoma" w:hAnsi="Tahoma" w:cs="Tahoma"/>
          <w:color w:val="002B54"/>
          <w:kern w:val="0"/>
          <w:szCs w:val="21"/>
        </w:rPr>
        <w:t xml:space="preserve"> Processing Technology of Farm Products, Provincial Key Innovation Team of Farm Products </w:t>
      </w:r>
      <w:proofErr w:type="spellStart"/>
      <w:r w:rsidRPr="00AC5BE9">
        <w:rPr>
          <w:rFonts w:ascii="Tahoma" w:hAnsi="Tahoma" w:cs="Tahoma"/>
          <w:color w:val="002B54"/>
          <w:kern w:val="0"/>
          <w:szCs w:val="21"/>
        </w:rPr>
        <w:t>Chem&amp;Bio</w:t>
      </w:r>
      <w:proofErr w:type="spellEnd"/>
      <w:r w:rsidRPr="00AC5BE9">
        <w:rPr>
          <w:rFonts w:ascii="Tahoma" w:hAnsi="Tahoma" w:cs="Tahoma"/>
          <w:color w:val="002B54"/>
          <w:kern w:val="0"/>
          <w:szCs w:val="21"/>
        </w:rPr>
        <w:t xml:space="preserve"> Processing, Provincial Universities First-Level Disciplines Platform, and with advanced teaching and experimental equipment in food R&amp;D and analysis, this class will format distinct characteristics.</w:t>
      </w:r>
    </w:p>
    <w:p w:rsidR="00AC5BE9" w:rsidRPr="00AC5BE9" w:rsidRDefault="00AC5BE9" w:rsidP="00AC5BE9">
      <w:pPr>
        <w:widowControl/>
        <w:spacing w:line="300" w:lineRule="atLeast"/>
        <w:ind w:left="375" w:right="375"/>
        <w:jc w:val="left"/>
        <w:rPr>
          <w:rFonts w:ascii="Tahoma" w:hAnsi="Tahoma" w:cs="Tahoma"/>
          <w:color w:val="002B54"/>
          <w:kern w:val="0"/>
          <w:szCs w:val="21"/>
        </w:rPr>
      </w:pPr>
      <w:r w:rsidRPr="00AC5BE9">
        <w:rPr>
          <w:rFonts w:ascii="Tahoma" w:hAnsi="Tahoma" w:cs="Tahoma"/>
          <w:color w:val="002B54"/>
          <w:kern w:val="0"/>
          <w:szCs w:val="21"/>
        </w:rPr>
        <w:br/>
      </w:r>
      <w:r w:rsidRPr="00AC5BE9">
        <w:rPr>
          <w:rFonts w:ascii="Tahoma" w:hAnsi="Tahoma" w:cs="Tahoma"/>
          <w:b/>
          <w:color w:val="002B54"/>
          <w:kern w:val="0"/>
          <w:szCs w:val="21"/>
        </w:rPr>
        <w:t>Main courses</w:t>
      </w:r>
      <w:r w:rsidRPr="00AC5BE9">
        <w:rPr>
          <w:rFonts w:ascii="Tahoma" w:hAnsi="Tahoma" w:cs="Tahoma"/>
          <w:color w:val="002B54"/>
          <w:kern w:val="0"/>
          <w:szCs w:val="21"/>
        </w:rPr>
        <w:br/>
        <w:t>Inorganic and Analytical Chemistry</w:t>
      </w:r>
      <w:r w:rsidRPr="00AC5BE9">
        <w:rPr>
          <w:rFonts w:ascii="Tahoma" w:hAnsi="Tahoma" w:cs="Tahoma"/>
          <w:color w:val="002B54"/>
          <w:kern w:val="0"/>
          <w:szCs w:val="21"/>
        </w:rPr>
        <w:br/>
        <w:t>Organic Chemistry</w:t>
      </w:r>
      <w:r w:rsidRPr="00AC5BE9">
        <w:rPr>
          <w:rFonts w:ascii="Tahoma" w:hAnsi="Tahoma" w:cs="Tahoma"/>
          <w:color w:val="002B54"/>
          <w:kern w:val="0"/>
          <w:szCs w:val="21"/>
        </w:rPr>
        <w:br/>
        <w:t>Biochemistry</w:t>
      </w:r>
      <w:r w:rsidRPr="00AC5BE9">
        <w:rPr>
          <w:rFonts w:ascii="Tahoma" w:hAnsi="Tahoma" w:cs="Tahoma"/>
          <w:color w:val="002B54"/>
          <w:kern w:val="0"/>
          <w:szCs w:val="21"/>
        </w:rPr>
        <w:br/>
        <w:t>Microbiology</w:t>
      </w:r>
      <w:r w:rsidRPr="00AC5BE9">
        <w:rPr>
          <w:rFonts w:ascii="Tahoma" w:hAnsi="Tahoma" w:cs="Tahoma"/>
          <w:color w:val="002B54"/>
          <w:kern w:val="0"/>
          <w:szCs w:val="21"/>
        </w:rPr>
        <w:br/>
        <w:t>Food Chemistry</w:t>
      </w:r>
      <w:r w:rsidRPr="00AC5BE9">
        <w:rPr>
          <w:rFonts w:ascii="Tahoma" w:hAnsi="Tahoma" w:cs="Tahoma"/>
          <w:color w:val="002B54"/>
          <w:kern w:val="0"/>
          <w:szCs w:val="21"/>
        </w:rPr>
        <w:br/>
        <w:t>Food Analysis</w:t>
      </w:r>
      <w:r w:rsidRPr="00AC5BE9">
        <w:rPr>
          <w:rFonts w:ascii="Tahoma" w:hAnsi="Tahoma" w:cs="Tahoma"/>
          <w:color w:val="002B54"/>
          <w:kern w:val="0"/>
          <w:szCs w:val="21"/>
        </w:rPr>
        <w:br/>
        <w:t>Food Nutrition</w:t>
      </w:r>
      <w:r w:rsidRPr="00AC5BE9">
        <w:rPr>
          <w:rFonts w:ascii="Tahoma" w:hAnsi="Tahoma" w:cs="Tahoma"/>
          <w:color w:val="002B54"/>
          <w:kern w:val="0"/>
          <w:szCs w:val="21"/>
        </w:rPr>
        <w:br/>
        <w:t>Food Machinery and Equipment</w:t>
      </w:r>
      <w:r w:rsidRPr="00AC5BE9">
        <w:rPr>
          <w:rFonts w:ascii="Tahoma" w:hAnsi="Tahoma" w:cs="Tahoma"/>
          <w:color w:val="002B54"/>
          <w:kern w:val="0"/>
          <w:szCs w:val="21"/>
        </w:rPr>
        <w:br/>
        <w:t>Project Management and Case Study</w:t>
      </w:r>
      <w:r w:rsidRPr="00AC5BE9">
        <w:rPr>
          <w:rFonts w:ascii="Tahoma" w:hAnsi="Tahoma" w:cs="Tahoma"/>
          <w:color w:val="002B54"/>
          <w:kern w:val="0"/>
          <w:szCs w:val="21"/>
        </w:rPr>
        <w:br/>
        <w:t>Vegetable and Fruit Processing</w:t>
      </w:r>
      <w:r w:rsidRPr="00AC5BE9">
        <w:rPr>
          <w:rFonts w:ascii="Tahoma" w:hAnsi="Tahoma" w:cs="Tahoma"/>
          <w:color w:val="002B54"/>
          <w:kern w:val="0"/>
          <w:szCs w:val="21"/>
        </w:rPr>
        <w:br/>
        <w:t>Food Biotechnology</w:t>
      </w:r>
      <w:r w:rsidRPr="00AC5BE9">
        <w:rPr>
          <w:rFonts w:ascii="Tahoma" w:hAnsi="Tahoma" w:cs="Tahoma"/>
          <w:color w:val="002B54"/>
          <w:kern w:val="0"/>
          <w:szCs w:val="21"/>
        </w:rPr>
        <w:br/>
        <w:t xml:space="preserve">Advances in Food Science and Technology, </w:t>
      </w:r>
      <w:proofErr w:type="spellStart"/>
      <w:proofErr w:type="gramStart"/>
      <w:r w:rsidRPr="00AC5BE9">
        <w:rPr>
          <w:rFonts w:ascii="Tahoma" w:hAnsi="Tahoma" w:cs="Tahoma"/>
          <w:color w:val="002B54"/>
          <w:kern w:val="0"/>
          <w:szCs w:val="21"/>
        </w:rPr>
        <w:t>ect</w:t>
      </w:r>
      <w:proofErr w:type="spellEnd"/>
      <w:proofErr w:type="gramEnd"/>
      <w:r w:rsidRPr="00AC5BE9">
        <w:rPr>
          <w:rFonts w:ascii="Tahoma" w:hAnsi="Tahoma" w:cs="Tahoma"/>
          <w:color w:val="002B54"/>
          <w:kern w:val="0"/>
          <w:szCs w:val="21"/>
        </w:rPr>
        <w:t>.</w:t>
      </w:r>
      <w:r w:rsidRPr="00AC5BE9">
        <w:rPr>
          <w:rFonts w:ascii="Tahoma" w:hAnsi="Tahoma" w:cs="Tahoma"/>
          <w:color w:val="002B54"/>
          <w:kern w:val="0"/>
          <w:szCs w:val="21"/>
        </w:rPr>
        <w:br/>
        <w:t>Graduation Orientation</w:t>
      </w:r>
      <w:r w:rsidRPr="00AC5BE9">
        <w:rPr>
          <w:rFonts w:ascii="Tahoma" w:hAnsi="Tahoma" w:cs="Tahoma"/>
          <w:color w:val="002B54"/>
          <w:kern w:val="0"/>
          <w:szCs w:val="21"/>
        </w:rPr>
        <w:br/>
        <w:t>Research and development, engineering, production management, quality control, sales, inspection and quarantine, teaching in food production, processing, distribution, import and export, supervision, safety management and other departments.</w:t>
      </w:r>
    </w:p>
    <w:p w:rsidR="005C53C4" w:rsidRPr="00AC5BE9" w:rsidRDefault="005C53C4"/>
    <w:sectPr w:rsidR="005C53C4" w:rsidRPr="00AC5B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E00" w:rsidRDefault="00F04E00" w:rsidP="00AC5BE9">
      <w:r>
        <w:separator/>
      </w:r>
    </w:p>
  </w:endnote>
  <w:endnote w:type="continuationSeparator" w:id="0">
    <w:p w:rsidR="00F04E00" w:rsidRDefault="00F04E00" w:rsidP="00AC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E00" w:rsidRDefault="00F04E00" w:rsidP="00AC5BE9">
      <w:r>
        <w:separator/>
      </w:r>
    </w:p>
  </w:footnote>
  <w:footnote w:type="continuationSeparator" w:id="0">
    <w:p w:rsidR="00F04E00" w:rsidRDefault="00F04E00" w:rsidP="00AC5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663"/>
    <w:rsid w:val="005C53C4"/>
    <w:rsid w:val="009B2931"/>
    <w:rsid w:val="00AC5BE9"/>
    <w:rsid w:val="00F04E00"/>
    <w:rsid w:val="00F10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link w:val="3Char"/>
    <w:uiPriority w:val="9"/>
    <w:qFormat/>
    <w:rsid w:val="00AC5BE9"/>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5BE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AC5BE9"/>
    <w:rPr>
      <w:kern w:val="2"/>
      <w:sz w:val="18"/>
      <w:szCs w:val="18"/>
    </w:rPr>
  </w:style>
  <w:style w:type="paragraph" w:styleId="a4">
    <w:name w:val="footer"/>
    <w:basedOn w:val="a"/>
    <w:link w:val="Char0"/>
    <w:uiPriority w:val="99"/>
    <w:unhideWhenUsed/>
    <w:rsid w:val="00AC5BE9"/>
    <w:pPr>
      <w:tabs>
        <w:tab w:val="center" w:pos="4153"/>
        <w:tab w:val="right" w:pos="8306"/>
      </w:tabs>
      <w:snapToGrid w:val="0"/>
      <w:jc w:val="left"/>
    </w:pPr>
    <w:rPr>
      <w:sz w:val="18"/>
      <w:szCs w:val="18"/>
    </w:rPr>
  </w:style>
  <w:style w:type="character" w:customStyle="1" w:styleId="Char0">
    <w:name w:val="页脚 Char"/>
    <w:link w:val="a4"/>
    <w:uiPriority w:val="99"/>
    <w:rsid w:val="00AC5BE9"/>
    <w:rPr>
      <w:kern w:val="2"/>
      <w:sz w:val="18"/>
      <w:szCs w:val="18"/>
    </w:rPr>
  </w:style>
  <w:style w:type="character" w:customStyle="1" w:styleId="3Char">
    <w:name w:val="标题 3 Char"/>
    <w:link w:val="3"/>
    <w:uiPriority w:val="9"/>
    <w:rsid w:val="00AC5BE9"/>
    <w:rPr>
      <w:rFonts w:ascii="宋体" w:hAnsi="宋体" w:cs="宋体"/>
      <w:b/>
      <w:bCs/>
      <w:sz w:val="27"/>
      <w:szCs w:val="27"/>
    </w:rPr>
  </w:style>
  <w:style w:type="paragraph" w:styleId="a5">
    <w:name w:val="Normal (Web)"/>
    <w:basedOn w:val="a"/>
    <w:uiPriority w:val="99"/>
    <w:semiHidden/>
    <w:unhideWhenUsed/>
    <w:rsid w:val="00AC5BE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Company>MS</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2015-11-07T11:50:00Z</dcterms:created>
  <dcterms:modified xsi:type="dcterms:W3CDTF">2015-11-07T11:50:00Z</dcterms:modified>
</cp:coreProperties>
</file>